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Basic planning questions </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questions below as a </w:t>
      </w:r>
      <w:r w:rsidDel="00000000" w:rsidR="00000000" w:rsidRPr="00000000">
        <w:rPr>
          <w:rFonts w:ascii="Calibri" w:cs="Calibri" w:eastAsia="Calibri" w:hAnsi="Calibri"/>
          <w:i w:val="1"/>
          <w:vertAlign w:val="baseline"/>
          <w:rtl w:val="0"/>
        </w:rPr>
        <w:t xml:space="preserve">starting point</w:t>
      </w:r>
      <w:r w:rsidDel="00000000" w:rsidR="00000000" w:rsidRPr="00000000">
        <w:rPr>
          <w:rFonts w:ascii="Calibri" w:cs="Calibri" w:eastAsia="Calibri" w:hAnsi="Calibri"/>
          <w:vertAlign w:val="baseline"/>
          <w:rtl w:val="0"/>
        </w:rPr>
        <w:t xml:space="preserve"> for planning how you will use the Adolescent Kit. Add any other questions that you think might be useful in your particular context.</w:t>
      </w:r>
    </w:p>
    <w:tbl>
      <w:tblPr>
        <w:tblStyle w:val="Table1"/>
        <w:tblW w:w="776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3"/>
        <w:tblGridChange w:id="0">
          <w:tblGrid>
            <w:gridCol w:w="7763"/>
          </w:tblGrid>
        </w:tblGridChange>
      </w:tblGrid>
      <w:tr>
        <w:trPr>
          <w:cantSplit w:val="0"/>
          <w:tblHeader w:val="0"/>
        </w:trPr>
        <w:tc>
          <w:tcPr>
            <w:shd w:fill="f3f3f3" w:val="clear"/>
            <w:vAlign w:val="top"/>
          </w:tcPr>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Basic planning questions</w:t>
            </w:r>
            <w:r w:rsidDel="00000000" w:rsidR="00000000" w:rsidRPr="00000000">
              <w:rPr>
                <w:rtl w:val="0"/>
              </w:rPr>
            </w:r>
          </w:p>
        </w:tc>
      </w:tr>
      <w:tr>
        <w:trPr>
          <w:cantSplit w:val="0"/>
          <w:trHeight w:val="416" w:hRule="atLeast"/>
          <w:tblHeader w:val="0"/>
        </w:trPr>
        <w:tc>
          <w:tcPr>
            <w:tcBorders>
              <w:bottom w:color="000000" w:space="0" w:sz="4" w:val="single"/>
            </w:tcBorders>
            <w:vAlign w:val="top"/>
          </w:tcPr>
          <w:p w:rsidR="00000000" w:rsidDel="00000000" w:rsidP="00000000" w:rsidRDefault="00000000" w:rsidRPr="00000000" w14:paraId="00000004">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Where will you use the Adolescent Kit? In which programme? In what locations?</w:t>
            </w:r>
          </w:p>
          <w:p w:rsidR="00000000" w:rsidDel="00000000" w:rsidP="00000000" w:rsidRDefault="00000000" w:rsidRPr="00000000" w14:paraId="00000005">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Will you work with a partner organisation?  If so, which one?</w:t>
            </w:r>
          </w:p>
          <w:p w:rsidR="00000000" w:rsidDel="00000000" w:rsidP="00000000" w:rsidRDefault="00000000" w:rsidRPr="00000000" w14:paraId="00000006">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What resources do you have available for running your intervention with the Adolescent Kit (funds, space, materials, time etc)?  Will you share resources with your entry point programme?</w:t>
            </w:r>
          </w:p>
          <w:p w:rsidR="00000000" w:rsidDel="00000000" w:rsidP="00000000" w:rsidRDefault="00000000" w:rsidRPr="00000000" w14:paraId="00000007">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 How many staff or volunteers in the entry programme/partner organisation will be trained to use the Adolescent Kit? (For example, how many teachers in education programmes or facilitators in child-friendly spaces)?</w:t>
            </w:r>
          </w:p>
          <w:p w:rsidR="00000000" w:rsidDel="00000000" w:rsidP="00000000" w:rsidRDefault="00000000" w:rsidRPr="00000000" w14:paraId="00000008">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How will you train staff or volunteers to use the Adolescent Kit? </w:t>
            </w:r>
          </w:p>
          <w:p w:rsidR="00000000" w:rsidDel="00000000" w:rsidP="00000000" w:rsidRDefault="00000000" w:rsidRPr="00000000" w14:paraId="0000000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How will staff and volunteers use the activities and supplies in the Adolescent Kit? When and how often? </w:t>
            </w:r>
          </w:p>
          <w:p w:rsidR="00000000" w:rsidDel="00000000" w:rsidP="00000000" w:rsidRDefault="00000000" w:rsidRPr="00000000" w14:paraId="0000000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Which adolescents in the programme will participate in activities with the Adolescent Kit?  (for example girls, boys, different age groups etc.) </w:t>
            </w:r>
          </w:p>
          <w:p w:rsidR="00000000" w:rsidDel="00000000" w:rsidP="00000000" w:rsidRDefault="00000000" w:rsidRPr="00000000" w14:paraId="0000000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Will the most vulnerable adolescent girls and boys have an opportunity to participate in activities with the Adolescent Kit?  If not, how will you try to reach out and include them?</w:t>
            </w:r>
          </w:p>
          <w:p w:rsidR="00000000" w:rsidDel="00000000" w:rsidP="00000000" w:rsidRDefault="00000000" w:rsidRPr="00000000" w14:paraId="0000000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Will adults and community members play a role in planning and conducting activities with the Adolescent Kit? If so, in what ways? </w:t>
            </w:r>
          </w:p>
          <w:p w:rsidR="00000000" w:rsidDel="00000000" w:rsidP="00000000" w:rsidRDefault="00000000" w:rsidRPr="00000000" w14:paraId="0000000D">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Will the entry point programme aim for new goals or outcomes for adolescents (or keep the same ones they already have)?   If so, what will the new goals or outcomes be? </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Which of the competency domains will adolescents focus on through their activities with the Adolescent Kit?  What kinds of goals will they work toward within these competency domains  (e.g. what knowledge, skills and attitudes will do they work on developing)? </w:t>
            </w:r>
          </w:p>
          <w:p w:rsidR="00000000" w:rsidDel="00000000" w:rsidP="00000000" w:rsidRDefault="00000000" w:rsidRPr="00000000" w14:paraId="0000000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How will you monitor and evaluate progress with the Adolescent Kit?</w:t>
            </w:r>
          </w:p>
        </w:tc>
      </w:tr>
    </w:tbl>
    <w:p w:rsidR="00000000" w:rsidDel="00000000" w:rsidP="00000000" w:rsidRDefault="00000000" w:rsidRPr="00000000" w14:paraId="00000010">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spacing w:after="240" w:line="276" w:lineRule="auto"/>
        <w:rPr>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